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365" w:rsidRDefault="00EA6FC5" w:rsidP="005776E9">
      <w:pPr>
        <w:pStyle w:val="Heading1"/>
        <w:spacing w:before="0" w:after="0" w:line="276" w:lineRule="auto"/>
        <w:jc w:val="left"/>
        <w:rPr>
          <w:lang w:val="en-US"/>
        </w:rPr>
      </w:pPr>
      <w:r w:rsidRPr="00EA6FC5">
        <w:rPr>
          <w:lang w:val="en-US"/>
        </w:rPr>
        <w:t>World of Asphalt 2018</w:t>
      </w:r>
      <w:r>
        <w:rPr>
          <w:lang w:val="en-US"/>
        </w:rPr>
        <w:t xml:space="preserve">: Wirtgen Group showcases solutions for all aspects </w:t>
      </w:r>
    </w:p>
    <w:p w:rsidR="0030316D" w:rsidRPr="0022702F" w:rsidRDefault="00EA6FC5" w:rsidP="005776E9">
      <w:pPr>
        <w:pStyle w:val="Heading1"/>
        <w:spacing w:before="0" w:after="0" w:line="276" w:lineRule="auto"/>
        <w:jc w:val="left"/>
        <w:rPr>
          <w:lang w:val="en-US"/>
        </w:rPr>
      </w:pPr>
      <w:bookmarkStart w:id="0" w:name="_GoBack"/>
      <w:bookmarkEnd w:id="0"/>
      <w:r>
        <w:rPr>
          <w:lang w:val="en-US"/>
        </w:rPr>
        <w:t>of asphalt operations</w:t>
      </w:r>
    </w:p>
    <w:p w:rsidR="0030316D" w:rsidRPr="0022702F" w:rsidRDefault="0030316D" w:rsidP="0030316D">
      <w:pPr>
        <w:pStyle w:val="Text"/>
        <w:rPr>
          <w:lang w:val="en-US"/>
        </w:rPr>
      </w:pPr>
    </w:p>
    <w:p w:rsidR="0030316D" w:rsidRPr="0022702F" w:rsidRDefault="00EA6FC5" w:rsidP="00F75B79">
      <w:pPr>
        <w:pStyle w:val="Text"/>
        <w:spacing w:line="276" w:lineRule="auto"/>
        <w:rPr>
          <w:rStyle w:val="Emphasis"/>
          <w:lang w:val="en-US"/>
        </w:rPr>
      </w:pPr>
      <w:r w:rsidRPr="00EA6FC5">
        <w:rPr>
          <w:rStyle w:val="Emphasis"/>
          <w:lang w:val="en-US"/>
        </w:rPr>
        <w:t xml:space="preserve">With a display of its solutions for </w:t>
      </w:r>
      <w:r>
        <w:rPr>
          <w:rStyle w:val="Emphasis"/>
          <w:lang w:val="en-US"/>
        </w:rPr>
        <w:t>asphalt</w:t>
      </w:r>
      <w:r w:rsidRPr="00EA6FC5">
        <w:rPr>
          <w:rStyle w:val="Emphasis"/>
          <w:lang w:val="en-US"/>
        </w:rPr>
        <w:t xml:space="preserve"> road construction the Wirtgen Group is presenting </w:t>
      </w:r>
      <w:r w:rsidR="00260B90">
        <w:rPr>
          <w:rStyle w:val="Emphasis"/>
          <w:lang w:val="en-US"/>
        </w:rPr>
        <w:t>innovative technologies and products from Wirtgen, V</w:t>
      </w:r>
      <w:r w:rsidR="007F39E3">
        <w:rPr>
          <w:rStyle w:val="Emphasis"/>
          <w:lang w:val="en-US"/>
        </w:rPr>
        <w:t>ö</w:t>
      </w:r>
      <w:r w:rsidR="00260B90">
        <w:rPr>
          <w:rStyle w:val="Emphasis"/>
          <w:lang w:val="en-US"/>
        </w:rPr>
        <w:t>gele, Hamm and Kleemann</w:t>
      </w:r>
      <w:r w:rsidRPr="00EA6FC5">
        <w:rPr>
          <w:rStyle w:val="Emphasis"/>
          <w:lang w:val="en-US"/>
        </w:rPr>
        <w:t xml:space="preserve"> at this year's trade fair </w:t>
      </w:r>
      <w:r w:rsidR="00BC706B" w:rsidRPr="00BC706B">
        <w:rPr>
          <w:rStyle w:val="Emphasis"/>
          <w:lang w:val="en-US"/>
        </w:rPr>
        <w:t xml:space="preserve">at the George R. Brown Convention Center </w:t>
      </w:r>
      <w:r w:rsidRPr="00EA6FC5">
        <w:rPr>
          <w:rStyle w:val="Emphasis"/>
          <w:lang w:val="en-US"/>
        </w:rPr>
        <w:t xml:space="preserve">in </w:t>
      </w:r>
      <w:r w:rsidR="00260B90" w:rsidRPr="00260B90">
        <w:rPr>
          <w:rStyle w:val="Emphasis"/>
          <w:lang w:val="en-US"/>
        </w:rPr>
        <w:t>Houston</w:t>
      </w:r>
      <w:r w:rsidR="00BC706B">
        <w:rPr>
          <w:rStyle w:val="Emphasis"/>
          <w:lang w:val="en-US"/>
        </w:rPr>
        <w:t>,</w:t>
      </w:r>
      <w:r w:rsidR="00BC706B" w:rsidRPr="00BC706B">
        <w:rPr>
          <w:lang w:val="en-US"/>
        </w:rPr>
        <w:t xml:space="preserve"> </w:t>
      </w:r>
      <w:r w:rsidR="00BC706B" w:rsidRPr="00BC706B">
        <w:rPr>
          <w:rStyle w:val="Emphasis"/>
          <w:lang w:val="en-US"/>
        </w:rPr>
        <w:t>March 6-8</w:t>
      </w:r>
      <w:r w:rsidRPr="00EA6FC5">
        <w:rPr>
          <w:rStyle w:val="Emphasis"/>
          <w:lang w:val="en-US"/>
        </w:rPr>
        <w:t>.</w:t>
      </w:r>
    </w:p>
    <w:p w:rsidR="0030316D" w:rsidRPr="0022702F" w:rsidRDefault="0030316D" w:rsidP="00F75B79">
      <w:pPr>
        <w:pStyle w:val="Text"/>
        <w:spacing w:line="276" w:lineRule="auto"/>
        <w:rPr>
          <w:lang w:val="en-US"/>
        </w:rPr>
      </w:pPr>
    </w:p>
    <w:p w:rsidR="00090A18" w:rsidRPr="00090A18" w:rsidRDefault="00090A18" w:rsidP="00F75B79">
      <w:pPr>
        <w:pStyle w:val="Text"/>
        <w:spacing w:line="276" w:lineRule="auto"/>
        <w:rPr>
          <w:b/>
          <w:lang w:val="en-US"/>
        </w:rPr>
      </w:pPr>
      <w:r w:rsidRPr="00090A18">
        <w:rPr>
          <w:b/>
          <w:lang w:val="en-US"/>
        </w:rPr>
        <w:t>Leading technologies</w:t>
      </w:r>
    </w:p>
    <w:p w:rsidR="0030316D" w:rsidRPr="00EA6FC5" w:rsidRDefault="00182CA8" w:rsidP="00F75B79">
      <w:pPr>
        <w:pStyle w:val="Text"/>
        <w:spacing w:line="276" w:lineRule="auto"/>
        <w:rPr>
          <w:lang w:val="en-US"/>
        </w:rPr>
      </w:pPr>
      <w:r>
        <w:rPr>
          <w:lang w:val="en-US"/>
        </w:rPr>
        <w:t>T</w:t>
      </w:r>
      <w:r w:rsidRPr="00182CA8">
        <w:rPr>
          <w:lang w:val="en-US"/>
        </w:rPr>
        <w:t xml:space="preserve">he innovative 10-ft. tracked SUPER 2000-3i and 8-ft. wheeled SUPER 1703-3i pavers </w:t>
      </w:r>
      <w:r>
        <w:rPr>
          <w:lang w:val="en-US"/>
        </w:rPr>
        <w:t xml:space="preserve">from </w:t>
      </w:r>
      <w:r w:rsidR="00EC2F5B">
        <w:rPr>
          <w:b/>
          <w:lang w:val="en-US"/>
        </w:rPr>
        <w:t>V</w:t>
      </w:r>
      <w:r w:rsidR="007F39E3">
        <w:rPr>
          <w:b/>
          <w:lang w:val="en-US"/>
        </w:rPr>
        <w:t>ö</w:t>
      </w:r>
      <w:r w:rsidRPr="00090A18">
        <w:rPr>
          <w:b/>
          <w:lang w:val="en-US"/>
        </w:rPr>
        <w:t>gele</w:t>
      </w:r>
      <w:r>
        <w:rPr>
          <w:lang w:val="en-US"/>
        </w:rPr>
        <w:t xml:space="preserve"> are one of the </w:t>
      </w:r>
      <w:r w:rsidR="00EC2F5B">
        <w:rPr>
          <w:lang w:val="en-US"/>
        </w:rPr>
        <w:t xml:space="preserve">exhibition </w:t>
      </w:r>
      <w:r>
        <w:rPr>
          <w:lang w:val="en-US"/>
        </w:rPr>
        <w:t xml:space="preserve">highlights. </w:t>
      </w:r>
      <w:r w:rsidRPr="00182CA8">
        <w:rPr>
          <w:lang w:val="en-US"/>
        </w:rPr>
        <w:t xml:space="preserve">These pavers </w:t>
      </w:r>
      <w:r>
        <w:rPr>
          <w:lang w:val="en-US"/>
        </w:rPr>
        <w:t>–</w:t>
      </w:r>
      <w:r w:rsidRPr="00182CA8">
        <w:rPr>
          <w:lang w:val="en-US"/>
        </w:rPr>
        <w:t xml:space="preserve"> designed </w:t>
      </w:r>
      <w:r>
        <w:rPr>
          <w:lang w:val="en-US"/>
        </w:rPr>
        <w:t>e</w:t>
      </w:r>
      <w:r w:rsidRPr="00182CA8">
        <w:rPr>
          <w:lang w:val="en-US"/>
        </w:rPr>
        <w:t xml:space="preserve">specially for the North American market </w:t>
      </w:r>
      <w:r>
        <w:rPr>
          <w:lang w:val="en-US"/>
        </w:rPr>
        <w:t>–</w:t>
      </w:r>
      <w:r w:rsidRPr="00182CA8">
        <w:rPr>
          <w:lang w:val="en-US"/>
        </w:rPr>
        <w:t xml:space="preserve"> are used in both highway and roadway construction, and large-scale commercial applications, which are all about power and productivity</w:t>
      </w:r>
      <w:r>
        <w:rPr>
          <w:lang w:val="en-US"/>
        </w:rPr>
        <w:t>.</w:t>
      </w:r>
    </w:p>
    <w:p w:rsidR="0030316D" w:rsidRPr="00EA6FC5" w:rsidRDefault="0030316D" w:rsidP="00F75B79">
      <w:pPr>
        <w:pStyle w:val="Text"/>
        <w:spacing w:line="276" w:lineRule="auto"/>
        <w:rPr>
          <w:lang w:val="en-US"/>
        </w:rPr>
      </w:pPr>
    </w:p>
    <w:p w:rsidR="00182CA8" w:rsidRPr="00182CA8" w:rsidRDefault="00182CA8" w:rsidP="00182CA8">
      <w:pPr>
        <w:pStyle w:val="Text"/>
        <w:spacing w:line="276" w:lineRule="auto"/>
        <w:rPr>
          <w:lang w:val="en-US"/>
        </w:rPr>
      </w:pPr>
      <w:r w:rsidRPr="00182CA8">
        <w:rPr>
          <w:lang w:val="en-US"/>
        </w:rPr>
        <w:t xml:space="preserve">Also on display will be </w:t>
      </w:r>
      <w:r w:rsidR="00334DEF" w:rsidRPr="00334DEF">
        <w:rPr>
          <w:lang w:val="en-US"/>
        </w:rPr>
        <w:t xml:space="preserve">a representative cross-section of </w:t>
      </w:r>
      <w:r w:rsidR="00334DEF" w:rsidRPr="00334DEF">
        <w:rPr>
          <w:b/>
          <w:lang w:val="en-US"/>
        </w:rPr>
        <w:t>Wirtgen</w:t>
      </w:r>
      <w:r w:rsidR="008B042C">
        <w:rPr>
          <w:b/>
          <w:lang w:val="en-US"/>
        </w:rPr>
        <w:t>'</w:t>
      </w:r>
      <w:r w:rsidR="00050E9B" w:rsidRPr="00050E9B">
        <w:rPr>
          <w:lang w:val="en-US"/>
        </w:rPr>
        <w:t>s</w:t>
      </w:r>
      <w:r w:rsidR="00334DEF" w:rsidRPr="00334DEF">
        <w:rPr>
          <w:lang w:val="en-US"/>
        </w:rPr>
        <w:t xml:space="preserve"> complete product range of small to large cold mills</w:t>
      </w:r>
      <w:r w:rsidR="00334DEF">
        <w:rPr>
          <w:lang w:val="en-US"/>
        </w:rPr>
        <w:t xml:space="preserve"> </w:t>
      </w:r>
      <w:r w:rsidR="003967B8">
        <w:rPr>
          <w:lang w:val="en-US"/>
        </w:rPr>
        <w:t xml:space="preserve">– </w:t>
      </w:r>
      <w:r>
        <w:rPr>
          <w:lang w:val="en-US"/>
        </w:rPr>
        <w:t>W 35 Ri, W</w:t>
      </w:r>
      <w:r w:rsidR="003967B8">
        <w:rPr>
          <w:lang w:val="en-US"/>
        </w:rPr>
        <w:t> </w:t>
      </w:r>
      <w:r>
        <w:rPr>
          <w:lang w:val="en-US"/>
        </w:rPr>
        <w:t>120</w:t>
      </w:r>
      <w:r w:rsidR="003967B8">
        <w:rPr>
          <w:lang w:val="en-US"/>
        </w:rPr>
        <w:t> </w:t>
      </w:r>
      <w:r>
        <w:rPr>
          <w:lang w:val="en-US"/>
        </w:rPr>
        <w:t xml:space="preserve">CFi, W 210i </w:t>
      </w:r>
      <w:r w:rsidR="003967B8">
        <w:rPr>
          <w:lang w:val="en-US"/>
        </w:rPr>
        <w:t xml:space="preserve">– </w:t>
      </w:r>
      <w:r w:rsidRPr="00182CA8">
        <w:rPr>
          <w:lang w:val="en-US"/>
        </w:rPr>
        <w:t xml:space="preserve">and a variety </w:t>
      </w:r>
      <w:r>
        <w:rPr>
          <w:lang w:val="en-US"/>
        </w:rPr>
        <w:t xml:space="preserve">of different-sized </w:t>
      </w:r>
      <w:r w:rsidRPr="00090A18">
        <w:rPr>
          <w:b/>
          <w:lang w:val="en-US"/>
        </w:rPr>
        <w:t>Hamm</w:t>
      </w:r>
      <w:r>
        <w:rPr>
          <w:lang w:val="en-US"/>
        </w:rPr>
        <w:t xml:space="preserve"> rollers</w:t>
      </w:r>
      <w:r w:rsidRPr="00182CA8">
        <w:rPr>
          <w:lang w:val="en-US"/>
        </w:rPr>
        <w:t xml:space="preserve"> including the North American introduction of the HD+ 90i PH h</w:t>
      </w:r>
      <w:r>
        <w:rPr>
          <w:lang w:val="en-US"/>
        </w:rPr>
        <w:t>ybrid power tandem roller</w:t>
      </w:r>
      <w:r w:rsidRPr="00182CA8">
        <w:rPr>
          <w:lang w:val="en-US"/>
        </w:rPr>
        <w:t>.</w:t>
      </w:r>
      <w:r>
        <w:rPr>
          <w:lang w:val="en-US"/>
        </w:rPr>
        <w:t xml:space="preserve"> </w:t>
      </w:r>
      <w:r w:rsidRPr="00090A18">
        <w:rPr>
          <w:b/>
          <w:lang w:val="en-US"/>
        </w:rPr>
        <w:t>Kleemann</w:t>
      </w:r>
      <w:r w:rsidR="008B042C">
        <w:rPr>
          <w:b/>
          <w:lang w:val="en-US"/>
        </w:rPr>
        <w:t>'</w:t>
      </w:r>
      <w:r w:rsidR="00CD2282" w:rsidRPr="00050E9B">
        <w:rPr>
          <w:lang w:val="en-US"/>
        </w:rPr>
        <w:t>s</w:t>
      </w:r>
      <w:r>
        <w:rPr>
          <w:lang w:val="en-US"/>
        </w:rPr>
        <w:t xml:space="preserve"> t</w:t>
      </w:r>
      <w:r w:rsidRPr="00182CA8">
        <w:rPr>
          <w:lang w:val="en-US"/>
        </w:rPr>
        <w:t xml:space="preserve">rack-mounted </w:t>
      </w:r>
      <w:r w:rsidR="00CD2282" w:rsidRPr="00CD2282">
        <w:rPr>
          <w:lang w:val="en-US"/>
        </w:rPr>
        <w:t xml:space="preserve">MOBIREX MR 130 Zi EVO2 </w:t>
      </w:r>
      <w:r w:rsidR="003967B8">
        <w:rPr>
          <w:lang w:val="en-US"/>
        </w:rPr>
        <w:t xml:space="preserve">mobile </w:t>
      </w:r>
      <w:r w:rsidRPr="00182CA8">
        <w:rPr>
          <w:lang w:val="en-US"/>
        </w:rPr>
        <w:t>impact crusher</w:t>
      </w:r>
      <w:r>
        <w:rPr>
          <w:lang w:val="en-US"/>
        </w:rPr>
        <w:t xml:space="preserve"> </w:t>
      </w:r>
      <w:r w:rsidR="003967B8">
        <w:rPr>
          <w:lang w:val="en-US"/>
        </w:rPr>
        <w:t xml:space="preserve">which is </w:t>
      </w:r>
      <w:r w:rsidR="003967B8" w:rsidRPr="003967B8">
        <w:rPr>
          <w:lang w:val="en-US"/>
        </w:rPr>
        <w:t>easy to transport and can be used flexibly for both natural stone and recycling applications</w:t>
      </w:r>
      <w:r w:rsidR="003967B8">
        <w:rPr>
          <w:lang w:val="en-US"/>
        </w:rPr>
        <w:t>,</w:t>
      </w:r>
      <w:r w:rsidR="003967B8" w:rsidRPr="003967B8">
        <w:rPr>
          <w:lang w:val="en-US"/>
        </w:rPr>
        <w:t xml:space="preserve"> </w:t>
      </w:r>
      <w:r>
        <w:rPr>
          <w:lang w:val="en-US"/>
        </w:rPr>
        <w:t>will</w:t>
      </w:r>
      <w:r w:rsidRPr="00182CA8">
        <w:rPr>
          <w:lang w:val="en-US"/>
        </w:rPr>
        <w:t xml:space="preserve"> also be shown.</w:t>
      </w:r>
      <w:r w:rsidR="003967B8" w:rsidRPr="003967B8">
        <w:rPr>
          <w:lang w:val="en-US"/>
        </w:rPr>
        <w:t xml:space="preserve"> </w:t>
      </w:r>
    </w:p>
    <w:p w:rsidR="00182CA8" w:rsidRPr="00182CA8" w:rsidRDefault="003967B8" w:rsidP="00182CA8">
      <w:pPr>
        <w:pStyle w:val="Text"/>
        <w:spacing w:line="276" w:lineRule="auto"/>
        <w:rPr>
          <w:lang w:val="en-US"/>
        </w:rPr>
      </w:pPr>
      <w:r>
        <w:rPr>
          <w:lang w:val="en-US"/>
        </w:rPr>
        <w:t>Furthermore, d</w:t>
      </w:r>
      <w:r w:rsidR="00182CA8" w:rsidRPr="00182CA8">
        <w:rPr>
          <w:lang w:val="en-US"/>
        </w:rPr>
        <w:t xml:space="preserve">elegates also will be welcome to operate </w:t>
      </w:r>
      <w:r w:rsidR="00182CA8">
        <w:rPr>
          <w:lang w:val="en-US"/>
        </w:rPr>
        <w:t>a</w:t>
      </w:r>
      <w:r w:rsidR="00182CA8" w:rsidRPr="00182CA8">
        <w:rPr>
          <w:lang w:val="en-US"/>
        </w:rPr>
        <w:t xml:space="preserve"> simulator which emulate</w:t>
      </w:r>
      <w:r w:rsidR="00182CA8">
        <w:rPr>
          <w:lang w:val="en-US"/>
        </w:rPr>
        <w:t>s</w:t>
      </w:r>
      <w:r w:rsidR="00182CA8" w:rsidRPr="00182CA8">
        <w:rPr>
          <w:lang w:val="en-US"/>
        </w:rPr>
        <w:t xml:space="preserve"> compa</w:t>
      </w:r>
      <w:r w:rsidR="00182CA8">
        <w:rPr>
          <w:lang w:val="en-US"/>
        </w:rPr>
        <w:t xml:space="preserve">ction using the new </w:t>
      </w:r>
      <w:r>
        <w:rPr>
          <w:lang w:val="en-US"/>
        </w:rPr>
        <w:t xml:space="preserve">Hamm </w:t>
      </w:r>
      <w:r w:rsidR="00182CA8">
        <w:rPr>
          <w:lang w:val="en-US"/>
        </w:rPr>
        <w:t>DV+ rollers</w:t>
      </w:r>
      <w:r w:rsidR="00182CA8" w:rsidRPr="00182CA8">
        <w:rPr>
          <w:lang w:val="en-US"/>
        </w:rPr>
        <w:t>.</w:t>
      </w:r>
    </w:p>
    <w:p w:rsidR="00182CA8" w:rsidRDefault="00182CA8" w:rsidP="00182CA8">
      <w:pPr>
        <w:pStyle w:val="Text"/>
        <w:spacing w:line="276" w:lineRule="auto"/>
        <w:rPr>
          <w:lang w:val="en-US"/>
        </w:rPr>
      </w:pPr>
    </w:p>
    <w:p w:rsidR="00BC706B" w:rsidRPr="00BC706B" w:rsidRDefault="00BC706B" w:rsidP="00BC706B">
      <w:pPr>
        <w:pStyle w:val="Text"/>
        <w:spacing w:line="276" w:lineRule="auto"/>
        <w:rPr>
          <w:b/>
          <w:lang w:val="en-US"/>
        </w:rPr>
      </w:pPr>
      <w:r w:rsidRPr="00BC706B">
        <w:rPr>
          <w:b/>
          <w:lang w:val="en-US"/>
        </w:rPr>
        <w:t xml:space="preserve">Close to our Customers: Know-how from applications consulting  </w:t>
      </w:r>
    </w:p>
    <w:p w:rsidR="00BC706B" w:rsidRPr="00BC706B" w:rsidRDefault="00BC706B" w:rsidP="00BC706B">
      <w:pPr>
        <w:pStyle w:val="Text"/>
        <w:spacing w:line="276" w:lineRule="auto"/>
        <w:rPr>
          <w:b/>
          <w:lang w:val="en-US"/>
        </w:rPr>
      </w:pPr>
      <w:r w:rsidRPr="00BC706B">
        <w:rPr>
          <w:b/>
          <w:lang w:val="en-US"/>
        </w:rPr>
        <w:t>to on-site service</w:t>
      </w:r>
    </w:p>
    <w:p w:rsidR="00BC706B" w:rsidRPr="00182CA8" w:rsidRDefault="00BC706B" w:rsidP="00182CA8">
      <w:pPr>
        <w:pStyle w:val="Text"/>
        <w:spacing w:line="276" w:lineRule="auto"/>
        <w:rPr>
          <w:lang w:val="en-US"/>
        </w:rPr>
      </w:pPr>
      <w:r w:rsidRPr="00BC706B">
        <w:rPr>
          <w:lang w:val="en-US"/>
        </w:rPr>
        <w:t xml:space="preserve">Experts will be on hand </w:t>
      </w:r>
      <w:r>
        <w:rPr>
          <w:lang w:val="en-US"/>
        </w:rPr>
        <w:t xml:space="preserve">at the Wirtgen Group </w:t>
      </w:r>
      <w:r w:rsidRPr="00BC706B">
        <w:rPr>
          <w:lang w:val="en-US"/>
        </w:rPr>
        <w:t xml:space="preserve">stand </w:t>
      </w:r>
      <w:r>
        <w:rPr>
          <w:lang w:val="en-US"/>
        </w:rPr>
        <w:t>(</w:t>
      </w:r>
      <w:r w:rsidRPr="00BC706B">
        <w:rPr>
          <w:lang w:val="en-US"/>
        </w:rPr>
        <w:t>no. 1324</w:t>
      </w:r>
      <w:r>
        <w:rPr>
          <w:lang w:val="en-US"/>
        </w:rPr>
        <w:t>)</w:t>
      </w:r>
      <w:r w:rsidRPr="00BC706B">
        <w:rPr>
          <w:lang w:val="en-US"/>
        </w:rPr>
        <w:t xml:space="preserve"> for face-to-face talks, ready to bring visitors up to speed on the perfectly intercoordinated range of Wirt</w:t>
      </w:r>
      <w:r>
        <w:rPr>
          <w:lang w:val="en-US"/>
        </w:rPr>
        <w:t>gen Group products and services.</w:t>
      </w:r>
    </w:p>
    <w:p w:rsidR="002E765F" w:rsidRPr="00EF030C" w:rsidRDefault="002E765F" w:rsidP="00622538">
      <w:pPr>
        <w:pStyle w:val="Text"/>
        <w:rPr>
          <w:lang w:val="en-US"/>
        </w:rPr>
      </w:pPr>
      <w:r w:rsidRPr="00EF030C">
        <w:rPr>
          <w:lang w:val="en-US"/>
        </w:rPr>
        <w:br w:type="page"/>
      </w:r>
    </w:p>
    <w:p w:rsidR="0030316D" w:rsidRPr="0030316D" w:rsidRDefault="008427F2" w:rsidP="0030316D">
      <w:pPr>
        <w:pStyle w:val="HeadlineFotos"/>
      </w:pPr>
      <w:r w:rsidRPr="001B0A9E">
        <w:rPr>
          <w:rFonts w:eastAsia="Calibri" w:cs="Arial"/>
          <w:caps w:val="0"/>
          <w:szCs w:val="22"/>
        </w:rPr>
        <w:lastRenderedPageBreak/>
        <w:t>Fotos</w:t>
      </w:r>
      <w:r w:rsidR="00D166AC"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5007"/>
        <w:gridCol w:w="4801"/>
      </w:tblGrid>
      <w:tr w:rsidR="00D166AC" w:rsidRPr="00050E9B" w:rsidTr="009D0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166AC" w:rsidRPr="00D166AC" w:rsidRDefault="0030316D" w:rsidP="00D166AC">
            <w:r>
              <w:rPr>
                <w:b/>
                <w:noProof/>
                <w:lang w:val="en-US"/>
              </w:rPr>
              <w:drawing>
                <wp:inline distT="0" distB="0" distL="0" distR="0" wp14:anchorId="2523CA25" wp14:editId="690EA689">
                  <wp:extent cx="2803525" cy="1689396"/>
                  <wp:effectExtent l="0" t="0" r="0" b="6350"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3525" cy="1689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30316D" w:rsidRPr="006630CD" w:rsidRDefault="006630CD" w:rsidP="0030316D">
            <w:pPr>
              <w:pStyle w:val="Heading3"/>
              <w:outlineLvl w:val="2"/>
              <w:rPr>
                <w:lang w:val="en-US"/>
              </w:rPr>
            </w:pPr>
            <w:r w:rsidRPr="006630CD">
              <w:rPr>
                <w:lang w:val="en-US"/>
              </w:rPr>
              <w:t>B_Group_09068_HI</w:t>
            </w:r>
          </w:p>
          <w:p w:rsidR="00D166AC" w:rsidRPr="006630CD" w:rsidRDefault="006630CD" w:rsidP="006630CD">
            <w:pPr>
              <w:pStyle w:val="Text"/>
              <w:jc w:val="left"/>
              <w:rPr>
                <w:sz w:val="20"/>
                <w:lang w:val="en-US"/>
              </w:rPr>
            </w:pPr>
            <w:r w:rsidRPr="006630CD">
              <w:rPr>
                <w:sz w:val="20"/>
                <w:lang w:val="en-US"/>
              </w:rPr>
              <w:t>At World of Asphalt 2018</w:t>
            </w:r>
            <w:r>
              <w:rPr>
                <w:sz w:val="20"/>
                <w:lang w:val="en-US"/>
              </w:rPr>
              <w:t xml:space="preserve"> </w:t>
            </w:r>
            <w:r w:rsidRPr="006630CD">
              <w:rPr>
                <w:sz w:val="20"/>
                <w:lang w:val="en-US"/>
              </w:rPr>
              <w:t xml:space="preserve">in </w:t>
            </w:r>
            <w:r>
              <w:rPr>
                <w:sz w:val="20"/>
                <w:lang w:val="en-US"/>
              </w:rPr>
              <w:t>Houston</w:t>
            </w:r>
            <w:r w:rsidRPr="006630CD">
              <w:rPr>
                <w:sz w:val="20"/>
                <w:lang w:val="en-US"/>
              </w:rPr>
              <w:t xml:space="preserve"> March </w:t>
            </w:r>
            <w:r>
              <w:rPr>
                <w:sz w:val="20"/>
                <w:lang w:val="en-US"/>
              </w:rPr>
              <w:t>6-8</w:t>
            </w:r>
            <w:r w:rsidRPr="006630CD">
              <w:rPr>
                <w:sz w:val="20"/>
                <w:lang w:val="en-US"/>
              </w:rPr>
              <w:t>, the Wirtgen Group will be presenting premium products and innovative road technologies.</w:t>
            </w:r>
          </w:p>
        </w:tc>
      </w:tr>
    </w:tbl>
    <w:p w:rsidR="00D166AC" w:rsidRDefault="00D166AC" w:rsidP="00D166AC">
      <w:pPr>
        <w:pStyle w:val="Text"/>
        <w:rPr>
          <w:lang w:val="en-US"/>
        </w:rPr>
      </w:pPr>
    </w:p>
    <w:p w:rsidR="000A25D1" w:rsidRDefault="000A25D1" w:rsidP="00D166AC">
      <w:pPr>
        <w:pStyle w:val="Text"/>
        <w:rPr>
          <w:lang w:val="en-US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5009"/>
        <w:gridCol w:w="4799"/>
      </w:tblGrid>
      <w:tr w:rsidR="000A25D1" w:rsidRPr="00050E9B" w:rsidTr="00AF00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0A25D1" w:rsidRPr="00D166AC" w:rsidRDefault="000A25D1" w:rsidP="00AF004D">
            <w:r>
              <w:rPr>
                <w:b/>
                <w:noProof/>
                <w:lang w:val="en-US"/>
              </w:rPr>
              <w:drawing>
                <wp:inline distT="0" distB="0" distL="0" distR="0" wp14:anchorId="3CC49133" wp14:editId="5C033495">
                  <wp:extent cx="2801964" cy="1870744"/>
                  <wp:effectExtent l="0" t="0" r="0" b="0"/>
                  <wp:docPr id="13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1964" cy="18707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0A25D1" w:rsidRPr="006630CD" w:rsidRDefault="00CC5861" w:rsidP="00AF004D">
            <w:pPr>
              <w:pStyle w:val="Heading3"/>
              <w:outlineLvl w:val="2"/>
              <w:rPr>
                <w:lang w:val="en-US"/>
              </w:rPr>
            </w:pPr>
            <w:r w:rsidRPr="00CC5861">
              <w:rPr>
                <w:lang w:val="en-US"/>
              </w:rPr>
              <w:t>W220i_00013_HI</w:t>
            </w:r>
          </w:p>
          <w:p w:rsidR="000A25D1" w:rsidRPr="006630CD" w:rsidRDefault="00CD2282" w:rsidP="00710729">
            <w:pPr>
              <w:pStyle w:val="Text"/>
              <w:jc w:val="left"/>
              <w:rPr>
                <w:sz w:val="20"/>
                <w:lang w:val="en-US"/>
              </w:rPr>
            </w:pPr>
            <w:r w:rsidRPr="00CD2282">
              <w:rPr>
                <w:sz w:val="20"/>
                <w:lang w:val="en-US"/>
              </w:rPr>
              <w:t xml:space="preserve">With working widths of 4 ft., 11 in., (1.5 m) to 14 ft., 4 in. (4.4 m), </w:t>
            </w:r>
            <w:r w:rsidR="00710729">
              <w:rPr>
                <w:sz w:val="20"/>
                <w:lang w:val="en-US"/>
              </w:rPr>
              <w:t>the Wirtgen large cold mills</w:t>
            </w:r>
            <w:r w:rsidRPr="00CD2282">
              <w:rPr>
                <w:sz w:val="20"/>
                <w:lang w:val="en-US"/>
              </w:rPr>
              <w:t xml:space="preserve"> – alongsi</w:t>
            </w:r>
            <w:r w:rsidR="00710729">
              <w:rPr>
                <w:sz w:val="20"/>
                <w:lang w:val="en-US"/>
              </w:rPr>
              <w:t xml:space="preserve">de the compact- and small-class </w:t>
            </w:r>
            <w:r w:rsidRPr="00CD2282">
              <w:rPr>
                <w:sz w:val="20"/>
                <w:lang w:val="en-US"/>
              </w:rPr>
              <w:t>mills – feature innovations that further optimize cost efficiency.</w:t>
            </w:r>
          </w:p>
        </w:tc>
      </w:tr>
    </w:tbl>
    <w:p w:rsidR="000A25D1" w:rsidRDefault="000A25D1" w:rsidP="00D166AC">
      <w:pPr>
        <w:pStyle w:val="Text"/>
        <w:rPr>
          <w:lang w:val="en-US"/>
        </w:rPr>
      </w:pPr>
    </w:p>
    <w:p w:rsidR="000A25D1" w:rsidRDefault="000A25D1" w:rsidP="00D166AC">
      <w:pPr>
        <w:pStyle w:val="Text"/>
        <w:rPr>
          <w:lang w:val="en-US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5001"/>
        <w:gridCol w:w="4807"/>
      </w:tblGrid>
      <w:tr w:rsidR="000A25D1" w:rsidRPr="00050E9B" w:rsidTr="00AF00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0A25D1" w:rsidRPr="00D166AC" w:rsidRDefault="000A25D1" w:rsidP="00AF004D">
            <w:r>
              <w:rPr>
                <w:b/>
                <w:noProof/>
                <w:lang w:val="en-US"/>
              </w:rPr>
              <w:drawing>
                <wp:inline distT="0" distB="0" distL="0" distR="0" wp14:anchorId="66482B26" wp14:editId="79AC5127">
                  <wp:extent cx="2800350" cy="2099605"/>
                  <wp:effectExtent l="0" t="0" r="0" b="0"/>
                  <wp:docPr id="14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5324" cy="21033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0A25D1" w:rsidRPr="006630CD" w:rsidRDefault="00752377" w:rsidP="00752377">
            <w:pPr>
              <w:pStyle w:val="Heading3"/>
              <w:jc w:val="left"/>
              <w:outlineLvl w:val="2"/>
              <w:rPr>
                <w:lang w:val="en-US"/>
              </w:rPr>
            </w:pPr>
            <w:r>
              <w:rPr>
                <w:lang w:val="en-US"/>
              </w:rPr>
              <w:t xml:space="preserve">Voegele_SUPER_1700-3i and </w:t>
            </w:r>
            <w:r w:rsidRPr="00752377">
              <w:rPr>
                <w:lang w:val="en-US"/>
              </w:rPr>
              <w:t>SUPER_1703-3i</w:t>
            </w:r>
          </w:p>
          <w:p w:rsidR="00752377" w:rsidRPr="00752377" w:rsidRDefault="00752377" w:rsidP="00752377">
            <w:pPr>
              <w:pStyle w:val="Text"/>
              <w:rPr>
                <w:sz w:val="20"/>
                <w:lang w:val="en-US"/>
              </w:rPr>
            </w:pPr>
            <w:r w:rsidRPr="00752377">
              <w:rPr>
                <w:sz w:val="20"/>
                <w:lang w:val="en-US"/>
              </w:rPr>
              <w:t>The new benchmark in 8-foot pavers:</w:t>
            </w:r>
          </w:p>
          <w:p w:rsidR="000A25D1" w:rsidRPr="006630CD" w:rsidRDefault="00752377" w:rsidP="007F39E3">
            <w:pPr>
              <w:pStyle w:val="Text"/>
              <w:jc w:val="left"/>
              <w:rPr>
                <w:sz w:val="20"/>
                <w:lang w:val="en-US"/>
              </w:rPr>
            </w:pPr>
            <w:r w:rsidRPr="00752377">
              <w:rPr>
                <w:sz w:val="20"/>
                <w:lang w:val="en-US"/>
              </w:rPr>
              <w:t xml:space="preserve">The </w:t>
            </w:r>
            <w:r>
              <w:rPr>
                <w:sz w:val="20"/>
                <w:lang w:val="en-US"/>
              </w:rPr>
              <w:t>V</w:t>
            </w:r>
            <w:r w:rsidR="007F39E3">
              <w:rPr>
                <w:sz w:val="20"/>
                <w:lang w:val="en-US"/>
              </w:rPr>
              <w:t>ö</w:t>
            </w:r>
            <w:r>
              <w:rPr>
                <w:sz w:val="20"/>
                <w:lang w:val="en-US"/>
              </w:rPr>
              <w:t>gele</w:t>
            </w:r>
            <w:r w:rsidRPr="00752377">
              <w:rPr>
                <w:sz w:val="20"/>
                <w:lang w:val="en-US"/>
              </w:rPr>
              <w:t xml:space="preserve"> SUPER 1700-3i and SUPER 1703-3i Universal Class pavers.</w:t>
            </w:r>
          </w:p>
        </w:tc>
      </w:tr>
    </w:tbl>
    <w:p w:rsidR="000A25D1" w:rsidRDefault="000A25D1" w:rsidP="00D166AC">
      <w:pPr>
        <w:pStyle w:val="Text"/>
        <w:rPr>
          <w:lang w:val="en-US"/>
        </w:rPr>
      </w:pPr>
    </w:p>
    <w:p w:rsidR="000A25D1" w:rsidRDefault="000A25D1" w:rsidP="00D166AC">
      <w:pPr>
        <w:pStyle w:val="Text"/>
        <w:rPr>
          <w:lang w:val="en-US"/>
        </w:rPr>
      </w:pPr>
    </w:p>
    <w:p w:rsidR="000A25D1" w:rsidRDefault="000A25D1" w:rsidP="00D166AC">
      <w:pPr>
        <w:pStyle w:val="Text"/>
        <w:rPr>
          <w:lang w:val="en-US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5016"/>
        <w:gridCol w:w="4792"/>
      </w:tblGrid>
      <w:tr w:rsidR="009C240E" w:rsidRPr="00050E9B" w:rsidTr="00AF00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9C240E" w:rsidRPr="00D166AC" w:rsidRDefault="009C240E" w:rsidP="00AF004D">
            <w:r>
              <w:rPr>
                <w:b/>
                <w:noProof/>
                <w:lang w:val="en-US"/>
              </w:rPr>
              <w:lastRenderedPageBreak/>
              <w:drawing>
                <wp:inline distT="0" distB="0" distL="0" distR="0" wp14:anchorId="25D12C69" wp14:editId="64A18DC9">
                  <wp:extent cx="2794531" cy="1975734"/>
                  <wp:effectExtent l="0" t="0" r="6350" b="5715"/>
                  <wp:docPr id="4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531" cy="19757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0A25D1" w:rsidRPr="000A25D1" w:rsidRDefault="000A25D1" w:rsidP="000A25D1">
            <w:pPr>
              <w:contextualSpacing/>
              <w:rPr>
                <w:rFonts w:ascii="Verdana" w:eastAsia="Times New Roman" w:hAnsi="Verdana" w:cs="Times New Roman"/>
                <w:b/>
                <w:snapToGrid w:val="0"/>
                <w:sz w:val="20"/>
                <w:szCs w:val="24"/>
                <w:lang w:val="en-US" w:eastAsia="de-CH"/>
              </w:rPr>
            </w:pPr>
            <w:r w:rsidRPr="000A25D1">
              <w:rPr>
                <w:rFonts w:ascii="Verdana" w:eastAsia="Times New Roman" w:hAnsi="Verdana" w:cs="Times New Roman"/>
                <w:b/>
                <w:snapToGrid w:val="0"/>
                <w:sz w:val="20"/>
                <w:szCs w:val="24"/>
                <w:lang w:val="en-US" w:eastAsia="de-CH"/>
              </w:rPr>
              <w:t>HAMM_ Easy Drive_02</w:t>
            </w:r>
          </w:p>
          <w:p w:rsidR="000A25D1" w:rsidRPr="000A25D1" w:rsidRDefault="000A25D1" w:rsidP="000A25D1">
            <w:pPr>
              <w:tabs>
                <w:tab w:val="left" w:pos="4475"/>
              </w:tabs>
              <w:ind w:right="85"/>
              <w:contextualSpacing/>
              <w:rPr>
                <w:rFonts w:ascii="Verdana" w:eastAsia="Times New Roman" w:hAnsi="Verdana" w:cs="Times New Roman"/>
                <w:snapToGrid w:val="0"/>
                <w:sz w:val="20"/>
                <w:szCs w:val="24"/>
                <w:lang w:val="en-US" w:eastAsia="de-CH"/>
              </w:rPr>
            </w:pPr>
          </w:p>
          <w:p w:rsidR="009C240E" w:rsidRPr="006630CD" w:rsidRDefault="000A25D1" w:rsidP="00CC5861">
            <w:pPr>
              <w:pStyle w:val="Text"/>
              <w:jc w:val="left"/>
              <w:rPr>
                <w:sz w:val="20"/>
                <w:lang w:val="en-US"/>
              </w:rPr>
            </w:pPr>
            <w:r w:rsidRPr="000A25D1">
              <w:rPr>
                <w:rFonts w:ascii="Verdana" w:eastAsia="Times New Roman" w:hAnsi="Verdana" w:cs="Times New Roman"/>
                <w:snapToGrid w:val="0"/>
                <w:sz w:val="20"/>
                <w:szCs w:val="24"/>
                <w:lang w:val="en-US" w:eastAsia="de-CH"/>
              </w:rPr>
              <w:t xml:space="preserve">A single operating concept for all Hamm rollers: </w:t>
            </w:r>
            <w:r w:rsidRPr="000A25D1">
              <w:rPr>
                <w:rFonts w:ascii="Verdana" w:eastAsia="Times New Roman" w:hAnsi="Verdana" w:cs="Times New Roman"/>
                <w:snapToGrid w:val="0"/>
                <w:sz w:val="20"/>
                <w:lang w:val="en-US" w:eastAsia="de-CH"/>
              </w:rPr>
              <w:t>Easy Drive is integrated in pivot-steered tandem rollers of the DV+ series, articulated tandem rollers of the HD+ series, and H series compactors.</w:t>
            </w:r>
          </w:p>
        </w:tc>
      </w:tr>
    </w:tbl>
    <w:p w:rsidR="009C240E" w:rsidRDefault="009C240E" w:rsidP="00D166AC">
      <w:pPr>
        <w:pStyle w:val="Text"/>
        <w:rPr>
          <w:lang w:val="en-US"/>
        </w:rPr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5015"/>
        <w:gridCol w:w="4793"/>
      </w:tblGrid>
      <w:tr w:rsidR="000A25D1" w:rsidRPr="00050E9B" w:rsidTr="00AF00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0A25D1" w:rsidRPr="00D166AC" w:rsidRDefault="000A25D1" w:rsidP="00AF004D">
            <w:r>
              <w:rPr>
                <w:b/>
                <w:noProof/>
                <w:lang w:val="en-US"/>
              </w:rPr>
              <w:drawing>
                <wp:inline distT="0" distB="0" distL="0" distR="0" wp14:anchorId="20C92272" wp14:editId="5F3B2F1A">
                  <wp:extent cx="2803524" cy="1510451"/>
                  <wp:effectExtent l="0" t="0" r="0" b="0"/>
                  <wp:docPr id="15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3524" cy="15104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FA4EC4" w:rsidRPr="00FA4EC4" w:rsidRDefault="00FA4EC4" w:rsidP="00FA4EC4">
            <w:pPr>
              <w:pStyle w:val="Heading3"/>
              <w:outlineLvl w:val="2"/>
              <w:rPr>
                <w:szCs w:val="20"/>
                <w:lang w:val="en-US"/>
              </w:rPr>
            </w:pPr>
            <w:r w:rsidRPr="00FA4EC4">
              <w:rPr>
                <w:szCs w:val="20"/>
                <w:lang w:val="en-US"/>
              </w:rPr>
              <w:t>EVO_line</w:t>
            </w:r>
          </w:p>
          <w:p w:rsidR="000A25D1" w:rsidRPr="006630CD" w:rsidRDefault="00FA4EC4" w:rsidP="00FA4EC4">
            <w:pPr>
              <w:pStyle w:val="Text"/>
              <w:jc w:val="left"/>
              <w:rPr>
                <w:sz w:val="20"/>
                <w:lang w:val="en-US"/>
              </w:rPr>
            </w:pPr>
            <w:r w:rsidRPr="00FA4EC4">
              <w:rPr>
                <w:sz w:val="20"/>
                <w:lang w:val="en-US"/>
              </w:rPr>
              <w:t xml:space="preserve">Crushing plants in the EVO series are characterized by their good transport properties, </w:t>
            </w:r>
            <w:r w:rsidR="00CC5861">
              <w:rPr>
                <w:sz w:val="20"/>
                <w:lang w:val="en-US"/>
              </w:rPr>
              <w:t xml:space="preserve">flexible fields of application, </w:t>
            </w:r>
            <w:r w:rsidRPr="00FA4EC4">
              <w:rPr>
                <w:sz w:val="20"/>
                <w:lang w:val="en-US"/>
              </w:rPr>
              <w:t>and high performance with low consumption</w:t>
            </w:r>
          </w:p>
        </w:tc>
      </w:tr>
    </w:tbl>
    <w:p w:rsidR="000A25D1" w:rsidRPr="006630CD" w:rsidRDefault="000A25D1" w:rsidP="00D166AC">
      <w:pPr>
        <w:pStyle w:val="Text"/>
        <w:rPr>
          <w:lang w:val="en-US"/>
        </w:rPr>
      </w:pPr>
    </w:p>
    <w:p w:rsidR="00427118" w:rsidRPr="00EF030C" w:rsidRDefault="00EF030C" w:rsidP="00427118">
      <w:pPr>
        <w:pStyle w:val="Text"/>
        <w:rPr>
          <w:lang w:val="en-US"/>
        </w:rPr>
      </w:pPr>
      <w:r w:rsidRPr="00EF030C">
        <w:rPr>
          <w:i/>
          <w:u w:val="single"/>
          <w:lang w:val="en-US"/>
        </w:rPr>
        <w:t>Note:</w:t>
      </w:r>
      <w:r w:rsidRPr="00EF030C">
        <w:rPr>
          <w:i/>
          <w:lang w:val="en-US"/>
        </w:rPr>
        <w:t xml:space="preserve"> These photographs are only intended as a preview. For printing in publications, please use the photographs in 300 dpi resolution that are available for download from the Wirtgen GmbH / Wirtgen Group websites.</w:t>
      </w:r>
    </w:p>
    <w:p w:rsidR="00D166AC" w:rsidRPr="00EF030C" w:rsidRDefault="00D166AC" w:rsidP="00D166AC">
      <w:pPr>
        <w:pStyle w:val="Text"/>
        <w:rPr>
          <w:lang w:val="en-US"/>
        </w:rPr>
      </w:pPr>
    </w:p>
    <w:p w:rsidR="00F75B79" w:rsidRPr="00EF030C" w:rsidRDefault="00F75B79" w:rsidP="00D166AC">
      <w:pPr>
        <w:pStyle w:val="Text"/>
        <w:rPr>
          <w:lang w:val="en-US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7"/>
        <w:gridCol w:w="4737"/>
      </w:tblGrid>
      <w:tr w:rsidR="00D166AC" w:rsidTr="0034191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right w:val="single" w:sz="48" w:space="0" w:color="FFFFFF" w:themeColor="background1"/>
            </w:tcBorders>
          </w:tcPr>
          <w:p w:rsidR="00EF030C" w:rsidRPr="00B23868" w:rsidRDefault="00EF030C" w:rsidP="00EF030C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  <w:lang w:val="en-US"/>
              </w:rPr>
            </w:pPr>
            <w:r w:rsidRPr="00B23868">
              <w:rPr>
                <w:rFonts w:ascii="Verdana" w:eastAsia="Calibri" w:hAnsi="Verdana" w:cs="Times New Roman"/>
                <w:caps w:val="0"/>
                <w:szCs w:val="22"/>
                <w:lang w:val="en-US"/>
              </w:rPr>
              <w:t xml:space="preserve">For further information  </w:t>
            </w:r>
          </w:p>
          <w:p w:rsidR="00EF030C" w:rsidRPr="00B23868" w:rsidRDefault="00EF030C" w:rsidP="00EF030C">
            <w:pPr>
              <w:pStyle w:val="HeadlineKontakte"/>
              <w:rPr>
                <w:lang w:val="en-US"/>
              </w:rPr>
            </w:pPr>
            <w:r w:rsidRPr="00B23868">
              <w:rPr>
                <w:rFonts w:ascii="Verdana" w:eastAsia="Calibri" w:hAnsi="Verdana" w:cs="Times New Roman"/>
                <w:caps w:val="0"/>
                <w:szCs w:val="22"/>
                <w:lang w:val="en-US"/>
              </w:rPr>
              <w:t>please contact</w:t>
            </w:r>
            <w:r w:rsidRPr="00B23868">
              <w:rPr>
                <w:lang w:val="en-US"/>
              </w:rPr>
              <w:t>:</w:t>
            </w:r>
          </w:p>
          <w:p w:rsidR="00652ACB" w:rsidRDefault="00652ACB" w:rsidP="00652ACB">
            <w:pPr>
              <w:pStyle w:val="Text"/>
              <w:rPr>
                <w:lang w:val="en-US"/>
              </w:rPr>
            </w:pPr>
          </w:p>
          <w:p w:rsidR="00652ACB" w:rsidRPr="00652ACB" w:rsidRDefault="00652ACB" w:rsidP="00652ACB">
            <w:pPr>
              <w:pStyle w:val="Text"/>
              <w:rPr>
                <w:b/>
                <w:lang w:val="en-US"/>
              </w:rPr>
            </w:pPr>
            <w:r w:rsidRPr="00652ACB">
              <w:rPr>
                <w:b/>
                <w:lang w:val="en-US"/>
              </w:rPr>
              <w:t>WIRTGEN America</w:t>
            </w:r>
          </w:p>
          <w:p w:rsidR="00652ACB" w:rsidRPr="00652ACB" w:rsidRDefault="00652ACB" w:rsidP="00652ACB">
            <w:pPr>
              <w:pStyle w:val="Text"/>
              <w:rPr>
                <w:lang w:val="en-US"/>
              </w:rPr>
            </w:pPr>
            <w:r w:rsidRPr="00652ACB">
              <w:rPr>
                <w:lang w:val="en-US"/>
              </w:rPr>
              <w:t>Director of Marketing Communications</w:t>
            </w:r>
          </w:p>
          <w:p w:rsidR="00652ACB" w:rsidRPr="00652ACB" w:rsidRDefault="00652ACB" w:rsidP="00652ACB">
            <w:pPr>
              <w:pStyle w:val="Text"/>
              <w:rPr>
                <w:lang w:val="en-US"/>
              </w:rPr>
            </w:pPr>
            <w:r w:rsidRPr="00652ACB">
              <w:rPr>
                <w:lang w:val="en-US"/>
              </w:rPr>
              <w:t xml:space="preserve">Matt Graves  </w:t>
            </w:r>
          </w:p>
          <w:p w:rsidR="00652ACB" w:rsidRPr="00652ACB" w:rsidRDefault="00652ACB" w:rsidP="00652ACB">
            <w:pPr>
              <w:pStyle w:val="Text"/>
              <w:rPr>
                <w:lang w:val="en-US"/>
              </w:rPr>
            </w:pPr>
            <w:r w:rsidRPr="00652ACB">
              <w:rPr>
                <w:lang w:val="en-US"/>
              </w:rPr>
              <w:t>6030 Dana Way</w:t>
            </w:r>
          </w:p>
          <w:p w:rsidR="00652ACB" w:rsidRPr="00652ACB" w:rsidRDefault="00652ACB" w:rsidP="00652ACB">
            <w:pPr>
              <w:pStyle w:val="Text"/>
              <w:rPr>
                <w:lang w:val="en-US"/>
              </w:rPr>
            </w:pPr>
            <w:r w:rsidRPr="00652ACB">
              <w:rPr>
                <w:lang w:val="en-US"/>
              </w:rPr>
              <w:t>Antioch, TN 37013</w:t>
            </w:r>
          </w:p>
          <w:p w:rsidR="00652ACB" w:rsidRPr="00652ACB" w:rsidRDefault="00652ACB" w:rsidP="00652ACB">
            <w:pPr>
              <w:pStyle w:val="Text"/>
              <w:rPr>
                <w:lang w:val="en-US"/>
              </w:rPr>
            </w:pPr>
            <w:r w:rsidRPr="00652ACB">
              <w:rPr>
                <w:lang w:val="en-US"/>
              </w:rPr>
              <w:t>USA</w:t>
            </w:r>
          </w:p>
          <w:p w:rsidR="00652ACB" w:rsidRPr="00652ACB" w:rsidRDefault="00652ACB" w:rsidP="00652ACB">
            <w:pPr>
              <w:pStyle w:val="Text"/>
              <w:rPr>
                <w:lang w:val="en-US"/>
              </w:rPr>
            </w:pPr>
            <w:r w:rsidRPr="00652ACB">
              <w:rPr>
                <w:lang w:val="en-US"/>
              </w:rPr>
              <w:t xml:space="preserve"> </w:t>
            </w:r>
          </w:p>
          <w:p w:rsidR="00652ACB" w:rsidRPr="00652ACB" w:rsidRDefault="00652ACB" w:rsidP="00652ACB">
            <w:pPr>
              <w:pStyle w:val="Text"/>
              <w:rPr>
                <w:lang w:val="en-US"/>
              </w:rPr>
            </w:pPr>
            <w:r w:rsidRPr="00652ACB">
              <w:rPr>
                <w:lang w:val="en-US"/>
              </w:rPr>
              <w:t>Mobile: +1 629-395-5314</w:t>
            </w:r>
          </w:p>
          <w:p w:rsidR="00652ACB" w:rsidRPr="00652ACB" w:rsidRDefault="00652ACB" w:rsidP="00652ACB">
            <w:pPr>
              <w:pStyle w:val="Text"/>
              <w:rPr>
                <w:lang w:val="en-US"/>
              </w:rPr>
            </w:pPr>
            <w:r w:rsidRPr="00652ACB">
              <w:rPr>
                <w:lang w:val="en-US"/>
              </w:rPr>
              <w:t>Fax: +1 615-501-0600</w:t>
            </w:r>
          </w:p>
          <w:p w:rsidR="00652ACB" w:rsidRPr="00652ACB" w:rsidRDefault="00652ACB" w:rsidP="00652ACB">
            <w:pPr>
              <w:pStyle w:val="Text"/>
              <w:rPr>
                <w:lang w:val="en-US"/>
              </w:rPr>
            </w:pPr>
            <w:r w:rsidRPr="00652ACB">
              <w:rPr>
                <w:lang w:val="en-US"/>
              </w:rPr>
              <w:t xml:space="preserve">E-mail: matt.graves@wirtgen-group.com </w:t>
            </w:r>
          </w:p>
          <w:p w:rsidR="00652ACB" w:rsidRDefault="00652ACB" w:rsidP="00652ACB">
            <w:pPr>
              <w:pStyle w:val="Text"/>
              <w:rPr>
                <w:lang w:val="en-US"/>
              </w:rPr>
            </w:pPr>
            <w:r w:rsidRPr="00652ACB">
              <w:rPr>
                <w:lang w:val="en-US"/>
              </w:rPr>
              <w:t>www.wirtgen-group.com/america</w:t>
            </w:r>
          </w:p>
          <w:p w:rsidR="00652ACB" w:rsidRDefault="00652ACB" w:rsidP="00EF030C">
            <w:pPr>
              <w:pStyle w:val="Text"/>
              <w:rPr>
                <w:lang w:val="en-US"/>
              </w:rPr>
            </w:pPr>
          </w:p>
          <w:p w:rsidR="00652ACB" w:rsidRDefault="00652ACB" w:rsidP="00EF030C">
            <w:pPr>
              <w:pStyle w:val="Text"/>
              <w:rPr>
                <w:lang w:val="en-US"/>
              </w:rPr>
            </w:pPr>
          </w:p>
          <w:p w:rsidR="00652ACB" w:rsidRDefault="00652ACB" w:rsidP="00EF030C">
            <w:pPr>
              <w:pStyle w:val="Text"/>
              <w:rPr>
                <w:lang w:val="en-US"/>
              </w:rPr>
            </w:pPr>
          </w:p>
          <w:p w:rsidR="00652ACB" w:rsidRDefault="00652ACB" w:rsidP="00EF030C">
            <w:pPr>
              <w:pStyle w:val="Text"/>
              <w:rPr>
                <w:lang w:val="en-US"/>
              </w:rPr>
            </w:pPr>
          </w:p>
          <w:p w:rsidR="00652ACB" w:rsidRDefault="00652ACB" w:rsidP="00EF030C">
            <w:pPr>
              <w:pStyle w:val="Text"/>
              <w:rPr>
                <w:lang w:val="en-US"/>
              </w:rPr>
            </w:pPr>
          </w:p>
          <w:p w:rsidR="00EF030C" w:rsidRPr="00652ACB" w:rsidRDefault="00EF030C" w:rsidP="00EF030C">
            <w:pPr>
              <w:pStyle w:val="Text"/>
              <w:rPr>
                <w:b/>
                <w:lang w:val="en-US"/>
              </w:rPr>
            </w:pPr>
            <w:r w:rsidRPr="00652ACB">
              <w:rPr>
                <w:b/>
                <w:lang w:val="en-US"/>
              </w:rPr>
              <w:t xml:space="preserve">WIRTGEN </w:t>
            </w:r>
            <w:r w:rsidR="00CC5861" w:rsidRPr="00652ACB">
              <w:rPr>
                <w:b/>
                <w:lang w:val="en-US"/>
              </w:rPr>
              <w:t>GROUP</w:t>
            </w:r>
          </w:p>
          <w:p w:rsidR="00EF030C" w:rsidRPr="00564374" w:rsidRDefault="00EF030C" w:rsidP="00EF030C">
            <w:pPr>
              <w:pStyle w:val="Text"/>
              <w:rPr>
                <w:lang w:val="en-US"/>
              </w:rPr>
            </w:pPr>
            <w:r w:rsidRPr="00564374">
              <w:rPr>
                <w:lang w:val="en-US"/>
              </w:rPr>
              <w:t>Corporate Communications</w:t>
            </w:r>
          </w:p>
          <w:p w:rsidR="00EF030C" w:rsidRPr="00FA4EC4" w:rsidRDefault="00EF030C" w:rsidP="00EF030C">
            <w:pPr>
              <w:pStyle w:val="Text"/>
              <w:rPr>
                <w:lang w:val="en-US"/>
              </w:rPr>
            </w:pPr>
            <w:r w:rsidRPr="00FA4EC4">
              <w:rPr>
                <w:lang w:val="en-US"/>
              </w:rPr>
              <w:t>Michaela Adams, Mario Linnemann</w:t>
            </w:r>
          </w:p>
          <w:p w:rsidR="00EF030C" w:rsidRPr="00415AC6" w:rsidRDefault="00EF030C" w:rsidP="00EF030C">
            <w:pPr>
              <w:pStyle w:val="Text"/>
            </w:pPr>
            <w:r w:rsidRPr="00415AC6">
              <w:t>Reinhard-Wirtgen-Strasse 2</w:t>
            </w:r>
          </w:p>
          <w:p w:rsidR="00EF030C" w:rsidRDefault="00EF030C" w:rsidP="00EF030C">
            <w:pPr>
              <w:pStyle w:val="Text"/>
            </w:pPr>
            <w:r>
              <w:t>53578 Windhagen</w:t>
            </w:r>
          </w:p>
          <w:p w:rsidR="00EF030C" w:rsidRPr="008B1AC8" w:rsidRDefault="00EF030C" w:rsidP="00EF030C">
            <w:pPr>
              <w:pStyle w:val="Text"/>
            </w:pPr>
            <w:r w:rsidRPr="008B1AC8">
              <w:t>Germany</w:t>
            </w:r>
          </w:p>
          <w:p w:rsidR="00EF030C" w:rsidRPr="008B1AC8" w:rsidRDefault="00EF030C" w:rsidP="00EF030C">
            <w:pPr>
              <w:pStyle w:val="Text"/>
            </w:pPr>
          </w:p>
          <w:p w:rsidR="00EF030C" w:rsidRPr="008B1AC8" w:rsidRDefault="00EF030C" w:rsidP="00EF030C">
            <w:pPr>
              <w:pStyle w:val="Text"/>
            </w:pPr>
            <w:r w:rsidRPr="008B1AC8">
              <w:t xml:space="preserve">Phone:   +49 (0) 2645 131 – </w:t>
            </w:r>
            <w:r>
              <w:t>4510</w:t>
            </w:r>
          </w:p>
          <w:p w:rsidR="00EF030C" w:rsidRPr="008B1AC8" w:rsidRDefault="00EF030C" w:rsidP="00EF030C">
            <w:pPr>
              <w:pStyle w:val="Text"/>
            </w:pPr>
            <w:r w:rsidRPr="008B1AC8">
              <w:t>Fax:       +49 (0) 2645 131 – 499</w:t>
            </w:r>
          </w:p>
          <w:p w:rsidR="00EF030C" w:rsidRPr="008B1AC8" w:rsidRDefault="00EF030C" w:rsidP="00EF030C">
            <w:pPr>
              <w:pStyle w:val="Text"/>
            </w:pPr>
            <w:r w:rsidRPr="008B1AC8">
              <w:t>E-mail:   presse@wirtgen.com</w:t>
            </w:r>
          </w:p>
          <w:p w:rsidR="00D166AC" w:rsidRPr="00D166AC" w:rsidRDefault="00EF030C" w:rsidP="00EF030C">
            <w:pPr>
              <w:pStyle w:val="Text"/>
            </w:pPr>
            <w:r>
              <w:t>www.wirtgen</w:t>
            </w:r>
            <w:r w:rsidR="00CC5861">
              <w:t>-group</w:t>
            </w:r>
            <w:r>
              <w:t>.com</w:t>
            </w:r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:rsidR="0034191A" w:rsidRPr="0034191A" w:rsidRDefault="0034191A" w:rsidP="0034191A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4ABF" w:rsidRDefault="00DA4ABF" w:rsidP="00E55534">
      <w:r>
        <w:separator/>
      </w:r>
    </w:p>
  </w:endnote>
  <w:endnote w:type="continuationSeparator" w:id="0">
    <w:p w:rsidR="00DA4ABF" w:rsidRDefault="00DA4ABF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cehold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3A4365">
                    <w:rPr>
                      <w:noProof/>
                    </w:rPr>
                    <w:t>02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ooter"/>
        </w:pPr>
        <w:r>
          <w:rPr>
            <w:noProof/>
            <w:lang w:val="en-US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3E35EFF8" wp14:editId="3643C7F3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Emphasis"/>
          <w:szCs w:val="16"/>
        </w:rPr>
        <w:id w:val="-2088915428"/>
        <w:lock w:val="sdtContentLocked"/>
      </w:sdtPr>
      <w:sdtEndPr>
        <w:rPr>
          <w:rStyle w:val="DefaultParagraphFon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ooter"/>
                <w:spacing w:before="96" w:after="96"/>
              </w:pPr>
              <w:r w:rsidRPr="003E1CB6">
                <w:rPr>
                  <w:rStyle w:val="Emphasis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ooter"/>
        </w:pPr>
        <w:r>
          <w:rPr>
            <w:noProof/>
            <w:lang w:val="en-US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57157764" wp14:editId="6D92112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4ABF" w:rsidRDefault="00DA4ABF" w:rsidP="00E55534">
      <w:r>
        <w:separator/>
      </w:r>
    </w:p>
  </w:footnote>
  <w:footnote w:type="continuationSeparator" w:id="0">
    <w:p w:rsidR="00DA4ABF" w:rsidRDefault="00DA4ABF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30316D">
        <w:pPr>
          <w:pStyle w:val="Header"/>
          <w:rPr>
            <w:noProof/>
            <w:sz w:val="14"/>
            <w:lang w:eastAsia="de-DE"/>
          </w:rPr>
        </w:pPr>
        <w:r>
          <w:rPr>
            <w:noProof/>
            <w:lang w:val="en-US"/>
          </w:rPr>
          <w:drawing>
            <wp:anchor distT="0" distB="0" distL="114300" distR="114300" simplePos="0" relativeHeight="251672576" behindDoc="0" locked="0" layoutInCell="1" allowOverlap="1" wp14:anchorId="2D090745" wp14:editId="4E68A799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26352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352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le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DB4BB0">
        <w:pPr>
          <w:pStyle w:val="Header"/>
          <w:rPr>
            <w:sz w:val="14"/>
          </w:rPr>
        </w:pPr>
        <w:r>
          <w:rPr>
            <w:noProof/>
            <w:lang w:val="en-US"/>
          </w:rPr>
          <w:drawing>
            <wp:anchor distT="0" distB="0" distL="114300" distR="114300" simplePos="0" relativeHeight="251674624" behindDoc="0" locked="0" layoutInCell="1" allowOverlap="1" wp14:anchorId="1FF28801" wp14:editId="365845A9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72000"/>
              <wp:effectExtent l="0" t="0" r="0" b="4445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72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A171F4" w:rsidRPr="002E765F">
          <w:rPr>
            <w:noProof/>
            <w:sz w:val="14"/>
            <w:lang w:val="en-US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7375402E" wp14:editId="742C121A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</w:sdtPr>
    <w:sdtEndPr/>
    <w:sdtContent>
      <w:p w:rsidR="00A171F4" w:rsidRDefault="00A171F4">
        <w:pPr>
          <w:pStyle w:val="Header"/>
        </w:pPr>
        <w:r>
          <w:rPr>
            <w:noProof/>
            <w:lang w:val="en-US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15A7A5C" wp14:editId="67150764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val="en-US"/>
          </w:rPr>
          <w:drawing>
            <wp:anchor distT="0" distB="0" distL="114300" distR="114300" simplePos="0" relativeHeight="251659264" behindDoc="0" locked="0" layoutInCell="1" allowOverlap="1" wp14:anchorId="2CC97DB7" wp14:editId="48E8AF05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val="en-US"/>
          </w:rPr>
          <w:drawing>
            <wp:anchor distT="0" distB="0" distL="114300" distR="114300" simplePos="0" relativeHeight="251658240" behindDoc="0" locked="0" layoutInCell="1" allowOverlap="1" wp14:anchorId="218F2EFB" wp14:editId="0D0A16B3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499.75pt;height:1499.75pt" o:bullet="t">
        <v:imagedata r:id="rId1" o:title="AZ_04a"/>
      </v:shape>
    </w:pict>
  </w:numPicBullet>
  <w:numPicBullet w:numPicBulletId="1">
    <w:pict>
      <v:shape id="_x0000_i1031" type="#_x0000_t75" style="width:7.45pt;height:7.4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118"/>
    <w:rsid w:val="00042106"/>
    <w:rsid w:val="00050E9B"/>
    <w:rsid w:val="0005285B"/>
    <w:rsid w:val="00066D09"/>
    <w:rsid w:val="00090A18"/>
    <w:rsid w:val="0009665C"/>
    <w:rsid w:val="000A25D1"/>
    <w:rsid w:val="000F4963"/>
    <w:rsid w:val="00103205"/>
    <w:rsid w:val="0012026F"/>
    <w:rsid w:val="00132055"/>
    <w:rsid w:val="00182CA8"/>
    <w:rsid w:val="001B16BB"/>
    <w:rsid w:val="001F14D0"/>
    <w:rsid w:val="0022702F"/>
    <w:rsid w:val="00253A2E"/>
    <w:rsid w:val="00260B90"/>
    <w:rsid w:val="00262491"/>
    <w:rsid w:val="0029634D"/>
    <w:rsid w:val="002A0FB9"/>
    <w:rsid w:val="002E765F"/>
    <w:rsid w:val="002F108B"/>
    <w:rsid w:val="0030316D"/>
    <w:rsid w:val="00334DEF"/>
    <w:rsid w:val="0034191A"/>
    <w:rsid w:val="00343CC7"/>
    <w:rsid w:val="00354627"/>
    <w:rsid w:val="00384A08"/>
    <w:rsid w:val="003967B8"/>
    <w:rsid w:val="003A4365"/>
    <w:rsid w:val="003A753A"/>
    <w:rsid w:val="003E1CB6"/>
    <w:rsid w:val="003E3CF6"/>
    <w:rsid w:val="003E759F"/>
    <w:rsid w:val="003E7853"/>
    <w:rsid w:val="00403373"/>
    <w:rsid w:val="00406C81"/>
    <w:rsid w:val="00412545"/>
    <w:rsid w:val="00427118"/>
    <w:rsid w:val="00430BB0"/>
    <w:rsid w:val="004532F9"/>
    <w:rsid w:val="004E6EF5"/>
    <w:rsid w:val="00506409"/>
    <w:rsid w:val="00530E32"/>
    <w:rsid w:val="005711A3"/>
    <w:rsid w:val="00573B2B"/>
    <w:rsid w:val="005776E9"/>
    <w:rsid w:val="005942A4"/>
    <w:rsid w:val="005A4F04"/>
    <w:rsid w:val="005B5793"/>
    <w:rsid w:val="00622538"/>
    <w:rsid w:val="006330A2"/>
    <w:rsid w:val="00642EB6"/>
    <w:rsid w:val="00652ACB"/>
    <w:rsid w:val="006630CD"/>
    <w:rsid w:val="006F7602"/>
    <w:rsid w:val="00710729"/>
    <w:rsid w:val="00722A17"/>
    <w:rsid w:val="00752377"/>
    <w:rsid w:val="00757B83"/>
    <w:rsid w:val="00791A69"/>
    <w:rsid w:val="00794830"/>
    <w:rsid w:val="00797CAA"/>
    <w:rsid w:val="007B39C2"/>
    <w:rsid w:val="007C2658"/>
    <w:rsid w:val="007C6C1A"/>
    <w:rsid w:val="007E20D0"/>
    <w:rsid w:val="007F39E3"/>
    <w:rsid w:val="00820315"/>
    <w:rsid w:val="008427F2"/>
    <w:rsid w:val="00843B45"/>
    <w:rsid w:val="00863129"/>
    <w:rsid w:val="008B042C"/>
    <w:rsid w:val="008C2DB2"/>
    <w:rsid w:val="008D770E"/>
    <w:rsid w:val="0090337E"/>
    <w:rsid w:val="009457D8"/>
    <w:rsid w:val="009A3013"/>
    <w:rsid w:val="009C2378"/>
    <w:rsid w:val="009C240E"/>
    <w:rsid w:val="009D016F"/>
    <w:rsid w:val="009E251D"/>
    <w:rsid w:val="00A171F4"/>
    <w:rsid w:val="00A24EFC"/>
    <w:rsid w:val="00A977CE"/>
    <w:rsid w:val="00AD131F"/>
    <w:rsid w:val="00AF3B3A"/>
    <w:rsid w:val="00AF6569"/>
    <w:rsid w:val="00B06265"/>
    <w:rsid w:val="00B90F78"/>
    <w:rsid w:val="00BC706B"/>
    <w:rsid w:val="00BD1058"/>
    <w:rsid w:val="00BD67E8"/>
    <w:rsid w:val="00BF56B2"/>
    <w:rsid w:val="00C107ED"/>
    <w:rsid w:val="00C17BC4"/>
    <w:rsid w:val="00C457C3"/>
    <w:rsid w:val="00C644CA"/>
    <w:rsid w:val="00C73005"/>
    <w:rsid w:val="00CC5861"/>
    <w:rsid w:val="00CD2282"/>
    <w:rsid w:val="00CF36C9"/>
    <w:rsid w:val="00D035E6"/>
    <w:rsid w:val="00D166AC"/>
    <w:rsid w:val="00DA4ABF"/>
    <w:rsid w:val="00DB4BB0"/>
    <w:rsid w:val="00E14608"/>
    <w:rsid w:val="00E21E67"/>
    <w:rsid w:val="00E30EBF"/>
    <w:rsid w:val="00E52D70"/>
    <w:rsid w:val="00E55534"/>
    <w:rsid w:val="00E914D1"/>
    <w:rsid w:val="00EA6FC5"/>
    <w:rsid w:val="00EC2F5B"/>
    <w:rsid w:val="00EF030C"/>
    <w:rsid w:val="00F20920"/>
    <w:rsid w:val="00F56318"/>
    <w:rsid w:val="00F75B79"/>
    <w:rsid w:val="00F82525"/>
    <w:rsid w:val="00F97FEA"/>
    <w:rsid w:val="00FA4EC4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semiHidden/>
    <w:qFormat/>
    <w:rsid w:val="003E7853"/>
  </w:style>
  <w:style w:type="paragraph" w:styleId="Heading1">
    <w:name w:val="heading 1"/>
    <w:basedOn w:val="Normal"/>
    <w:next w:val="Text"/>
    <w:link w:val="Heading1Char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Heading2">
    <w:name w:val="heading 2"/>
    <w:basedOn w:val="Normal"/>
    <w:next w:val="Text"/>
    <w:link w:val="Heading2Char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Heading3">
    <w:name w:val="heading 3"/>
    <w:basedOn w:val="Normal"/>
    <w:next w:val="Text"/>
    <w:link w:val="Heading3Char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Heading4">
    <w:name w:val="heading 4"/>
    <w:basedOn w:val="Normal"/>
    <w:next w:val="Text"/>
    <w:link w:val="Heading4Char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asic">
    <w:name w:val="Basic"/>
    <w:basedOn w:val="TableNormal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Heading1Char">
    <w:name w:val="Heading 1 Char"/>
    <w:basedOn w:val="DefaultParagraphFont"/>
    <w:link w:val="Heading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Header">
    <w:name w:val="header"/>
    <w:basedOn w:val="Normal"/>
    <w:link w:val="HeaderChar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5534"/>
  </w:style>
  <w:style w:type="paragraph" w:styleId="Footer">
    <w:name w:val="footer"/>
    <w:basedOn w:val="Normal"/>
    <w:link w:val="FooterChar"/>
    <w:uiPriority w:val="99"/>
    <w:unhideWhenUsed/>
    <w:rsid w:val="00642EB6"/>
    <w:rPr>
      <w:color w:val="41535D" w:themeColor="text2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642EB6"/>
    <w:rPr>
      <w:color w:val="41535D" w:themeColor="text2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5534"/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Subtitle"/>
    <w:link w:val="TitleChar"/>
    <w:qFormat/>
    <w:rsid w:val="0030316D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leChar">
    <w:name w:val="Title Char"/>
    <w:basedOn w:val="DefaultParagraphFont"/>
    <w:link w:val="Title"/>
    <w:rsid w:val="0030316D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Emphasis">
    <w:name w:val="Emphasis"/>
    <w:basedOn w:val="DefaultParagraphFont"/>
    <w:uiPriority w:val="8"/>
    <w:qFormat/>
    <w:rsid w:val="003E1CB6"/>
    <w:rPr>
      <w:b/>
      <w:i w:val="0"/>
      <w:iCs/>
    </w:rPr>
  </w:style>
  <w:style w:type="paragraph" w:styleId="Subtitle">
    <w:name w:val="Subtitle"/>
    <w:basedOn w:val="Normal"/>
    <w:link w:val="SubtitleChar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SubtitleChar">
    <w:name w:val="Subtitle Char"/>
    <w:basedOn w:val="DefaultParagraphFont"/>
    <w:link w:val="Subtitle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Normal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NoList"/>
    <w:uiPriority w:val="99"/>
    <w:rsid w:val="00403373"/>
    <w:pPr>
      <w:numPr>
        <w:numId w:val="18"/>
      </w:numPr>
    </w:pPr>
  </w:style>
  <w:style w:type="paragraph" w:styleId="ListParagraph">
    <w:name w:val="List Paragraph"/>
    <w:basedOn w:val="Normal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Normal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Normal"/>
    <w:uiPriority w:val="19"/>
    <w:qFormat/>
    <w:rsid w:val="00722A17"/>
    <w:pPr>
      <w:jc w:val="right"/>
    </w:pPr>
    <w:rPr>
      <w:caps/>
      <w:sz w:val="14"/>
    </w:rPr>
  </w:style>
  <w:style w:type="character" w:styleId="PageNumber">
    <w:name w:val="page number"/>
    <w:basedOn w:val="DefaultParagraphFon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Normal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ubtleEmphasis">
    <w:name w:val="Subtle Emphasis"/>
    <w:basedOn w:val="DefaultParagraphFon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NoList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Normal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Normal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Normal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NoList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Normal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NoList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TableNormal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Caption">
    <w:name w:val="caption"/>
    <w:basedOn w:val="Normal"/>
    <w:next w:val="Normal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TOCHeading">
    <w:name w:val="TOC Heading"/>
    <w:basedOn w:val="Heading1"/>
    <w:next w:val="Normal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TOC1">
    <w:name w:val="toc 1"/>
    <w:basedOn w:val="Normal"/>
    <w:next w:val="Normal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TOC3">
    <w:name w:val="toc 3"/>
    <w:basedOn w:val="Normal"/>
    <w:next w:val="Normal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DefaultParagraphFont"/>
    <w:uiPriority w:val="99"/>
    <w:unhideWhenUsed/>
    <w:rsid w:val="00BD1058"/>
    <w:rPr>
      <w:color w:val="41535D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Normal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semiHidden/>
    <w:qFormat/>
    <w:rsid w:val="003E7853"/>
  </w:style>
  <w:style w:type="paragraph" w:styleId="Heading1">
    <w:name w:val="heading 1"/>
    <w:basedOn w:val="Normal"/>
    <w:next w:val="Text"/>
    <w:link w:val="Heading1Char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Heading2">
    <w:name w:val="heading 2"/>
    <w:basedOn w:val="Normal"/>
    <w:next w:val="Text"/>
    <w:link w:val="Heading2Char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Heading3">
    <w:name w:val="heading 3"/>
    <w:basedOn w:val="Normal"/>
    <w:next w:val="Text"/>
    <w:link w:val="Heading3Char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Heading4">
    <w:name w:val="heading 4"/>
    <w:basedOn w:val="Normal"/>
    <w:next w:val="Text"/>
    <w:link w:val="Heading4Char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asic">
    <w:name w:val="Basic"/>
    <w:basedOn w:val="TableNormal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Heading1Char">
    <w:name w:val="Heading 1 Char"/>
    <w:basedOn w:val="DefaultParagraphFont"/>
    <w:link w:val="Heading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Header">
    <w:name w:val="header"/>
    <w:basedOn w:val="Normal"/>
    <w:link w:val="HeaderChar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55534"/>
  </w:style>
  <w:style w:type="paragraph" w:styleId="Footer">
    <w:name w:val="footer"/>
    <w:basedOn w:val="Normal"/>
    <w:link w:val="FooterChar"/>
    <w:uiPriority w:val="99"/>
    <w:unhideWhenUsed/>
    <w:rsid w:val="00642EB6"/>
    <w:rPr>
      <w:color w:val="41535D" w:themeColor="text2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642EB6"/>
    <w:rPr>
      <w:color w:val="41535D" w:themeColor="text2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5534"/>
    <w:rPr>
      <w:rFonts w:ascii="Tahoma" w:hAnsi="Tahoma" w:cs="Tahom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Subtitle"/>
    <w:link w:val="TitleChar"/>
    <w:qFormat/>
    <w:rsid w:val="0030316D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leChar">
    <w:name w:val="Title Char"/>
    <w:basedOn w:val="DefaultParagraphFont"/>
    <w:link w:val="Title"/>
    <w:rsid w:val="0030316D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Emphasis">
    <w:name w:val="Emphasis"/>
    <w:basedOn w:val="DefaultParagraphFont"/>
    <w:uiPriority w:val="8"/>
    <w:qFormat/>
    <w:rsid w:val="003E1CB6"/>
    <w:rPr>
      <w:b/>
      <w:i w:val="0"/>
      <w:iCs/>
    </w:rPr>
  </w:style>
  <w:style w:type="paragraph" w:styleId="Subtitle">
    <w:name w:val="Subtitle"/>
    <w:basedOn w:val="Normal"/>
    <w:link w:val="SubtitleChar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SubtitleChar">
    <w:name w:val="Subtitle Char"/>
    <w:basedOn w:val="DefaultParagraphFont"/>
    <w:link w:val="Subtitle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Normal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NoList"/>
    <w:uiPriority w:val="99"/>
    <w:rsid w:val="00403373"/>
    <w:pPr>
      <w:numPr>
        <w:numId w:val="18"/>
      </w:numPr>
    </w:pPr>
  </w:style>
  <w:style w:type="paragraph" w:styleId="ListParagraph">
    <w:name w:val="List Paragraph"/>
    <w:basedOn w:val="Normal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Normal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Normal"/>
    <w:uiPriority w:val="19"/>
    <w:qFormat/>
    <w:rsid w:val="00722A17"/>
    <w:pPr>
      <w:jc w:val="right"/>
    </w:pPr>
    <w:rPr>
      <w:caps/>
      <w:sz w:val="14"/>
    </w:rPr>
  </w:style>
  <w:style w:type="character" w:styleId="PageNumber">
    <w:name w:val="page number"/>
    <w:basedOn w:val="DefaultParagraphFon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Normal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ubtleEmphasis">
    <w:name w:val="Subtle Emphasis"/>
    <w:basedOn w:val="DefaultParagraphFon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NoList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Normal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Normal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Normal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NoList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Normal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NoList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TableNormal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Caption">
    <w:name w:val="caption"/>
    <w:basedOn w:val="Normal"/>
    <w:next w:val="Normal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TOCHeading">
    <w:name w:val="TOC Heading"/>
    <w:basedOn w:val="Heading1"/>
    <w:next w:val="Normal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TOC1">
    <w:name w:val="toc 1"/>
    <w:basedOn w:val="Normal"/>
    <w:next w:val="Normal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TOC2">
    <w:name w:val="toc 2"/>
    <w:basedOn w:val="Normal"/>
    <w:next w:val="Normal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TOC3">
    <w:name w:val="toc 3"/>
    <w:basedOn w:val="Normal"/>
    <w:next w:val="Normal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DefaultParagraphFont"/>
    <w:uiPriority w:val="99"/>
    <w:unhideWhenUsed/>
    <w:rsid w:val="00BD1058"/>
    <w:rPr>
      <w:color w:val="41535D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Normal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6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4DA33-4C4A-44C5-BEF3-FE24B0673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Schüler Angelika</dc:creator>
  <cp:lastModifiedBy>Tom Kuennen</cp:lastModifiedBy>
  <cp:revision>29</cp:revision>
  <dcterms:created xsi:type="dcterms:W3CDTF">2018-01-10T16:04:00Z</dcterms:created>
  <dcterms:modified xsi:type="dcterms:W3CDTF">2018-03-04T22:25:00Z</dcterms:modified>
</cp:coreProperties>
</file>